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B66" w:rsidRPr="00FE2EB5" w:rsidRDefault="00DA7B66" w:rsidP="00DA7B66">
      <w:pPr>
        <w:spacing w:beforeLines="50" w:before="156" w:line="360" w:lineRule="auto"/>
        <w:rPr>
          <w:rFonts w:ascii="仿宋_GB2312" w:eastAsia="仿宋_GB2312" w:hAnsi="仿宋"/>
          <w:sz w:val="24"/>
          <w:szCs w:val="24"/>
        </w:rPr>
      </w:pPr>
      <w:bookmarkStart w:id="0" w:name="_GoBack"/>
      <w:r w:rsidRPr="00FE2EB5">
        <w:rPr>
          <w:rFonts w:ascii="仿宋_GB2312" w:eastAsia="仿宋_GB2312" w:hAnsi="仿宋" w:hint="eastAsia"/>
          <w:sz w:val="24"/>
          <w:szCs w:val="24"/>
        </w:rPr>
        <w:t>附件一：</w:t>
      </w:r>
    </w:p>
    <w:p w:rsidR="00DA7B66" w:rsidRPr="00FE2EB5" w:rsidRDefault="00DA7B66" w:rsidP="00DA7B66">
      <w:pPr>
        <w:spacing w:beforeLines="50" w:before="156" w:line="360" w:lineRule="auto"/>
        <w:jc w:val="center"/>
        <w:rPr>
          <w:rFonts w:ascii="黑体" w:eastAsia="黑体" w:hAnsi="黑体"/>
          <w:sz w:val="30"/>
          <w:szCs w:val="30"/>
        </w:rPr>
      </w:pPr>
      <w:r w:rsidRPr="00FE2EB5">
        <w:rPr>
          <w:rFonts w:ascii="黑体" w:eastAsia="黑体" w:hAnsi="黑体" w:hint="eastAsia"/>
          <w:sz w:val="30"/>
          <w:szCs w:val="30"/>
        </w:rPr>
        <w:t>城市与环境学院班级/团支部活动</w:t>
      </w:r>
      <w:r w:rsidRPr="00FE2EB5">
        <w:rPr>
          <w:rFonts w:ascii="黑体" w:eastAsia="黑体" w:hAnsi="黑体"/>
          <w:sz w:val="30"/>
          <w:szCs w:val="30"/>
        </w:rPr>
        <w:t>经费管理规定及预算</w:t>
      </w:r>
    </w:p>
    <w:bookmarkEnd w:id="0"/>
    <w:p w:rsidR="00DA7B66" w:rsidRPr="00FE2EB5" w:rsidRDefault="00DA7B66" w:rsidP="00DA7B66">
      <w:pPr>
        <w:spacing w:beforeLines="50" w:before="156" w:line="360" w:lineRule="auto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FE2EB5">
        <w:rPr>
          <w:rFonts w:ascii="仿宋_GB2312" w:eastAsia="仿宋_GB2312" w:hAnsi="仿宋" w:hint="eastAsia"/>
          <w:sz w:val="24"/>
          <w:szCs w:val="24"/>
        </w:rPr>
        <w:t>为支持班级</w:t>
      </w:r>
      <w:r w:rsidRPr="00FE2EB5">
        <w:rPr>
          <w:rFonts w:ascii="仿宋_GB2312" w:eastAsia="仿宋_GB2312" w:hAnsi="仿宋"/>
          <w:sz w:val="24"/>
          <w:szCs w:val="24"/>
        </w:rPr>
        <w:t>、团支部</w:t>
      </w:r>
      <w:r w:rsidRPr="00FE2EB5">
        <w:rPr>
          <w:rFonts w:ascii="仿宋_GB2312" w:eastAsia="仿宋_GB2312" w:hAnsi="仿宋" w:hint="eastAsia"/>
          <w:sz w:val="24"/>
          <w:szCs w:val="24"/>
        </w:rPr>
        <w:t>等</w:t>
      </w:r>
      <w:r w:rsidRPr="00FE2EB5">
        <w:rPr>
          <w:rFonts w:ascii="仿宋_GB2312" w:eastAsia="仿宋_GB2312" w:hAnsi="仿宋"/>
          <w:sz w:val="24"/>
          <w:szCs w:val="24"/>
        </w:rPr>
        <w:t>基层组织活动，</w:t>
      </w:r>
      <w:r w:rsidRPr="00FE2EB5">
        <w:rPr>
          <w:rFonts w:ascii="仿宋_GB2312" w:eastAsia="仿宋_GB2312" w:hAnsi="仿宋" w:hint="eastAsia"/>
          <w:sz w:val="24"/>
          <w:szCs w:val="24"/>
        </w:rPr>
        <w:t>加强对</w:t>
      </w:r>
      <w:r w:rsidRPr="00FE2EB5">
        <w:rPr>
          <w:rFonts w:ascii="仿宋_GB2312" w:eastAsia="仿宋_GB2312" w:hAnsi="仿宋"/>
          <w:sz w:val="24"/>
          <w:szCs w:val="24"/>
        </w:rPr>
        <w:t>学生的培养和教育，丰富学院的文化生活，特制定本经费管理规定及预算。</w:t>
      </w:r>
    </w:p>
    <w:p w:rsidR="00DA7B66" w:rsidRPr="00FE2EB5" w:rsidRDefault="00DA7B66" w:rsidP="00DA7B66">
      <w:pPr>
        <w:spacing w:beforeLines="50" w:before="156" w:line="360" w:lineRule="auto"/>
        <w:rPr>
          <w:rFonts w:ascii="仿宋_GB2312" w:eastAsia="仿宋_GB2312" w:hAnsi="仿宋"/>
          <w:sz w:val="24"/>
          <w:szCs w:val="24"/>
        </w:rPr>
      </w:pPr>
      <w:r w:rsidRPr="00FE2EB5">
        <w:rPr>
          <w:rFonts w:ascii="仿宋_GB2312" w:eastAsia="仿宋_GB2312" w:hAnsi="仿宋" w:hint="eastAsia"/>
          <w:sz w:val="24"/>
          <w:szCs w:val="24"/>
        </w:rPr>
        <w:t>一、经费分配</w:t>
      </w:r>
    </w:p>
    <w:p w:rsidR="00DA7B66" w:rsidRPr="00FE2EB5" w:rsidRDefault="00DA7B66" w:rsidP="00DA7B66">
      <w:pPr>
        <w:spacing w:beforeLines="50" w:before="156" w:line="360" w:lineRule="auto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FE2EB5">
        <w:rPr>
          <w:rFonts w:ascii="仿宋_GB2312" w:eastAsia="仿宋_GB2312" w:hAnsi="仿宋" w:hint="eastAsia"/>
          <w:sz w:val="24"/>
          <w:szCs w:val="24"/>
        </w:rPr>
        <w:t>基层组织</w:t>
      </w:r>
      <w:r w:rsidRPr="00FE2EB5">
        <w:rPr>
          <w:rFonts w:ascii="仿宋_GB2312" w:eastAsia="仿宋_GB2312" w:hAnsi="仿宋"/>
          <w:sz w:val="24"/>
          <w:szCs w:val="24"/>
        </w:rPr>
        <w:t>活动经费分为三个模块，分别为团队建设</w:t>
      </w:r>
      <w:r w:rsidRPr="00FE2EB5">
        <w:rPr>
          <w:rFonts w:ascii="仿宋_GB2312" w:eastAsia="仿宋_GB2312" w:hAnsi="仿宋" w:hint="eastAsia"/>
          <w:sz w:val="24"/>
          <w:szCs w:val="24"/>
        </w:rPr>
        <w:t>模块、</w:t>
      </w:r>
      <w:r w:rsidRPr="00FE2EB5">
        <w:rPr>
          <w:rFonts w:ascii="仿宋_GB2312" w:eastAsia="仿宋_GB2312" w:hAnsi="仿宋"/>
          <w:sz w:val="24"/>
          <w:szCs w:val="24"/>
        </w:rPr>
        <w:t>主题教育模块、</w:t>
      </w:r>
      <w:r w:rsidRPr="00FE2EB5">
        <w:rPr>
          <w:rFonts w:ascii="仿宋_GB2312" w:eastAsia="仿宋_GB2312" w:hAnsi="仿宋" w:hint="eastAsia"/>
          <w:sz w:val="24"/>
          <w:szCs w:val="24"/>
        </w:rPr>
        <w:t>实习实践</w:t>
      </w:r>
      <w:r w:rsidRPr="00FE2EB5">
        <w:rPr>
          <w:rFonts w:ascii="仿宋_GB2312" w:eastAsia="仿宋_GB2312" w:hAnsi="仿宋"/>
          <w:sz w:val="24"/>
          <w:szCs w:val="24"/>
        </w:rPr>
        <w:t>模块，各</w:t>
      </w:r>
      <w:r w:rsidRPr="00FE2EB5">
        <w:rPr>
          <w:rFonts w:ascii="仿宋_GB2312" w:eastAsia="仿宋_GB2312" w:hAnsi="仿宋" w:hint="eastAsia"/>
          <w:sz w:val="24"/>
          <w:szCs w:val="24"/>
        </w:rPr>
        <w:t>班级/团支部</w:t>
      </w:r>
      <w:r w:rsidRPr="00FE2EB5">
        <w:rPr>
          <w:rFonts w:ascii="仿宋_GB2312" w:eastAsia="仿宋_GB2312" w:hAnsi="仿宋"/>
          <w:sz w:val="24"/>
          <w:szCs w:val="24"/>
        </w:rPr>
        <w:t>每学期限报一次</w:t>
      </w:r>
      <w:r w:rsidRPr="00FE2EB5">
        <w:rPr>
          <w:rFonts w:ascii="仿宋_GB2312" w:eastAsia="仿宋_GB2312" w:hAnsi="仿宋" w:hint="eastAsia"/>
          <w:sz w:val="24"/>
          <w:szCs w:val="24"/>
        </w:rPr>
        <w:t>。</w:t>
      </w:r>
      <w:r w:rsidRPr="00FE2EB5">
        <w:rPr>
          <w:rFonts w:ascii="仿宋_GB2312" w:eastAsia="仿宋_GB2312" w:hAnsi="仿宋"/>
          <w:sz w:val="24"/>
          <w:szCs w:val="24"/>
        </w:rPr>
        <w:t>实习</w:t>
      </w:r>
      <w:r w:rsidRPr="00FE2EB5">
        <w:rPr>
          <w:rFonts w:ascii="仿宋_GB2312" w:eastAsia="仿宋_GB2312" w:hAnsi="仿宋" w:hint="eastAsia"/>
          <w:sz w:val="24"/>
          <w:szCs w:val="24"/>
        </w:rPr>
        <w:t>实践</w:t>
      </w:r>
      <w:r w:rsidRPr="00FE2EB5">
        <w:rPr>
          <w:rFonts w:ascii="仿宋_GB2312" w:eastAsia="仿宋_GB2312" w:hAnsi="仿宋"/>
          <w:sz w:val="24"/>
          <w:szCs w:val="24"/>
        </w:rPr>
        <w:t>模块</w:t>
      </w:r>
      <w:r w:rsidRPr="00FE2EB5">
        <w:rPr>
          <w:rFonts w:ascii="仿宋_GB2312" w:eastAsia="仿宋_GB2312" w:hAnsi="仿宋" w:hint="eastAsia"/>
          <w:sz w:val="24"/>
          <w:szCs w:val="24"/>
        </w:rPr>
        <w:t>每学期经费上限50000元，</w:t>
      </w:r>
      <w:r w:rsidRPr="00FE2EB5">
        <w:rPr>
          <w:rFonts w:ascii="仿宋_GB2312" w:eastAsia="仿宋_GB2312" w:hAnsi="仿宋"/>
          <w:sz w:val="24"/>
          <w:szCs w:val="24"/>
        </w:rPr>
        <w:t>主题教育模块每学期</w:t>
      </w:r>
      <w:r w:rsidRPr="00FE2EB5">
        <w:rPr>
          <w:rFonts w:ascii="仿宋_GB2312" w:eastAsia="仿宋_GB2312" w:hAnsi="仿宋" w:hint="eastAsia"/>
          <w:sz w:val="24"/>
          <w:szCs w:val="24"/>
        </w:rPr>
        <w:t>支持6个</w:t>
      </w:r>
      <w:r w:rsidRPr="00FE2EB5">
        <w:rPr>
          <w:rFonts w:ascii="仿宋_GB2312" w:eastAsia="仿宋_GB2312" w:hAnsi="仿宋"/>
          <w:sz w:val="24"/>
          <w:szCs w:val="24"/>
        </w:rPr>
        <w:t>团队，</w:t>
      </w:r>
      <w:r w:rsidRPr="00FE2EB5">
        <w:rPr>
          <w:rFonts w:ascii="仿宋_GB2312" w:eastAsia="仿宋_GB2312" w:hAnsi="仿宋" w:hint="eastAsia"/>
          <w:sz w:val="24"/>
          <w:szCs w:val="24"/>
        </w:rPr>
        <w:t>团队建设模块</w:t>
      </w:r>
      <w:r w:rsidRPr="00FE2EB5">
        <w:rPr>
          <w:rFonts w:ascii="仿宋_GB2312" w:eastAsia="仿宋_GB2312" w:hAnsi="仿宋"/>
          <w:sz w:val="24"/>
          <w:szCs w:val="24"/>
        </w:rPr>
        <w:t>每学期</w:t>
      </w:r>
      <w:r w:rsidRPr="00FE2EB5">
        <w:rPr>
          <w:rFonts w:ascii="仿宋_GB2312" w:eastAsia="仿宋_GB2312" w:hAnsi="仿宋" w:hint="eastAsia"/>
          <w:sz w:val="24"/>
          <w:szCs w:val="24"/>
        </w:rPr>
        <w:t>支持18个</w:t>
      </w:r>
      <w:r w:rsidRPr="00FE2EB5">
        <w:rPr>
          <w:rFonts w:ascii="仿宋_GB2312" w:eastAsia="仿宋_GB2312" w:hAnsi="仿宋"/>
          <w:sz w:val="24"/>
          <w:szCs w:val="24"/>
        </w:rPr>
        <w:t>团队</w:t>
      </w:r>
      <w:r w:rsidRPr="00FE2EB5">
        <w:rPr>
          <w:rFonts w:ascii="仿宋_GB2312" w:eastAsia="仿宋_GB2312" w:hAnsi="仿宋" w:hint="eastAsia"/>
          <w:sz w:val="24"/>
          <w:szCs w:val="24"/>
        </w:rPr>
        <w:t>。经费通过报销的方式提供给活动单位。</w:t>
      </w:r>
    </w:p>
    <w:p w:rsidR="00DA7B66" w:rsidRPr="00FE2EB5" w:rsidRDefault="00DA7B66" w:rsidP="00DA7B66">
      <w:pPr>
        <w:spacing w:beforeLines="50" w:before="156" w:line="360" w:lineRule="auto"/>
        <w:rPr>
          <w:rFonts w:ascii="仿宋_GB2312" w:eastAsia="仿宋_GB2312" w:hAnsi="仿宋"/>
          <w:sz w:val="24"/>
          <w:szCs w:val="24"/>
        </w:rPr>
      </w:pPr>
      <w:r w:rsidRPr="00FE2EB5">
        <w:rPr>
          <w:rFonts w:ascii="仿宋_GB2312" w:eastAsia="仿宋_GB2312" w:hAnsi="仿宋" w:hint="eastAsia"/>
          <w:sz w:val="24"/>
          <w:szCs w:val="24"/>
        </w:rPr>
        <w:t>二、经费规定</w:t>
      </w:r>
    </w:p>
    <w:p w:rsidR="00DA7B66" w:rsidRPr="00FE2EB5" w:rsidRDefault="00DA7B66" w:rsidP="00DA7B66">
      <w:pPr>
        <w:spacing w:beforeLines="50" w:before="156" w:line="360" w:lineRule="auto"/>
        <w:rPr>
          <w:rFonts w:ascii="仿宋_GB2312" w:eastAsia="仿宋_GB2312" w:hAnsi="仿宋"/>
          <w:sz w:val="24"/>
          <w:szCs w:val="24"/>
        </w:rPr>
      </w:pPr>
      <w:r w:rsidRPr="00FE2EB5">
        <w:rPr>
          <w:rFonts w:ascii="仿宋_GB2312" w:eastAsia="仿宋_GB2312" w:hAnsi="仿宋" w:hint="eastAsia"/>
          <w:sz w:val="24"/>
          <w:szCs w:val="24"/>
        </w:rPr>
        <w:t>（一）团队建设：每次活动</w:t>
      </w:r>
      <w:r w:rsidRPr="00FE2EB5">
        <w:rPr>
          <w:rFonts w:ascii="仿宋_GB2312" w:eastAsia="仿宋_GB2312" w:hAnsi="仿宋"/>
          <w:sz w:val="24"/>
          <w:szCs w:val="24"/>
        </w:rPr>
        <w:t>经费上限为30</w:t>
      </w:r>
      <w:r w:rsidRPr="00FE2EB5">
        <w:rPr>
          <w:rFonts w:ascii="仿宋_GB2312" w:eastAsia="仿宋_GB2312" w:hAnsi="仿宋" w:hint="eastAsia"/>
          <w:sz w:val="24"/>
          <w:szCs w:val="24"/>
        </w:rPr>
        <w:t>元/人</w:t>
      </w:r>
      <w:r w:rsidRPr="00FE2EB5">
        <w:rPr>
          <w:rFonts w:ascii="仿宋_GB2312" w:eastAsia="仿宋_GB2312" w:hAnsi="仿宋"/>
          <w:sz w:val="24"/>
          <w:szCs w:val="24"/>
        </w:rPr>
        <w:t>，按相应财务规定</w:t>
      </w:r>
      <w:r w:rsidRPr="00FE2EB5">
        <w:rPr>
          <w:rFonts w:ascii="仿宋_GB2312" w:eastAsia="仿宋_GB2312" w:hAnsi="仿宋" w:hint="eastAsia"/>
          <w:sz w:val="24"/>
          <w:szCs w:val="24"/>
        </w:rPr>
        <w:t>进行报账。</w:t>
      </w:r>
    </w:p>
    <w:p w:rsidR="00DA7B66" w:rsidRPr="00FE2EB5" w:rsidRDefault="00DA7B66" w:rsidP="00DA7B66">
      <w:pPr>
        <w:spacing w:beforeLines="50" w:before="156" w:line="360" w:lineRule="auto"/>
        <w:rPr>
          <w:rFonts w:ascii="仿宋_GB2312" w:eastAsia="仿宋_GB2312" w:hAnsi="仿宋"/>
          <w:sz w:val="24"/>
          <w:szCs w:val="24"/>
        </w:rPr>
      </w:pPr>
      <w:r w:rsidRPr="00FE2EB5">
        <w:rPr>
          <w:rFonts w:ascii="仿宋_GB2312" w:eastAsia="仿宋_GB2312" w:hAnsi="仿宋" w:hint="eastAsia"/>
          <w:sz w:val="24"/>
          <w:szCs w:val="24"/>
        </w:rPr>
        <w:t>（二）主题教育：</w:t>
      </w:r>
      <w:r w:rsidRPr="00FE2EB5">
        <w:rPr>
          <w:rFonts w:ascii="仿宋_GB2312" w:eastAsia="仿宋_GB2312" w:hAnsi="仿宋"/>
          <w:sz w:val="24"/>
          <w:szCs w:val="24"/>
        </w:rPr>
        <w:t>每次活动经费上限</w:t>
      </w:r>
      <w:r w:rsidRPr="00FE2EB5">
        <w:rPr>
          <w:rFonts w:ascii="仿宋_GB2312" w:eastAsia="仿宋_GB2312" w:hAnsi="仿宋" w:hint="eastAsia"/>
          <w:sz w:val="24"/>
          <w:szCs w:val="24"/>
        </w:rPr>
        <w:t>为</w:t>
      </w:r>
      <w:r w:rsidRPr="00FE2EB5">
        <w:rPr>
          <w:rFonts w:ascii="仿宋_GB2312" w:eastAsia="仿宋_GB2312" w:hAnsi="仿宋"/>
          <w:sz w:val="24"/>
          <w:szCs w:val="24"/>
        </w:rPr>
        <w:t>60</w:t>
      </w:r>
      <w:r w:rsidRPr="00FE2EB5">
        <w:rPr>
          <w:rFonts w:ascii="仿宋_GB2312" w:eastAsia="仿宋_GB2312" w:hAnsi="仿宋" w:hint="eastAsia"/>
          <w:sz w:val="24"/>
          <w:szCs w:val="24"/>
        </w:rPr>
        <w:t>元/人</w:t>
      </w:r>
      <w:r w:rsidRPr="00FE2EB5">
        <w:rPr>
          <w:rFonts w:ascii="仿宋_GB2312" w:eastAsia="仿宋_GB2312" w:hAnsi="仿宋"/>
          <w:sz w:val="24"/>
          <w:szCs w:val="24"/>
        </w:rPr>
        <w:t>，按相应财务规定进行报账，如遇特殊情况，如京外活动，需报销交通费用，活动前申请</w:t>
      </w:r>
      <w:r w:rsidRPr="00FE2EB5">
        <w:rPr>
          <w:rFonts w:ascii="仿宋_GB2312" w:eastAsia="仿宋_GB2312" w:hAnsi="仿宋" w:hint="eastAsia"/>
          <w:sz w:val="24"/>
          <w:szCs w:val="24"/>
        </w:rPr>
        <w:t>，</w:t>
      </w:r>
      <w:r w:rsidRPr="00FE2EB5">
        <w:rPr>
          <w:rFonts w:ascii="仿宋_GB2312" w:eastAsia="仿宋_GB2312" w:hAnsi="仿宋"/>
          <w:sz w:val="24"/>
          <w:szCs w:val="24"/>
        </w:rPr>
        <w:t>经批准后方可开展。</w:t>
      </w:r>
    </w:p>
    <w:p w:rsidR="00DA7B66" w:rsidRPr="00FE2EB5" w:rsidRDefault="00DA7B66" w:rsidP="00DA7B66">
      <w:pPr>
        <w:spacing w:beforeLines="50" w:before="156" w:line="360" w:lineRule="auto"/>
        <w:rPr>
          <w:rFonts w:ascii="仿宋_GB2312" w:eastAsia="仿宋_GB2312" w:hAnsi="仿宋"/>
          <w:sz w:val="24"/>
          <w:szCs w:val="24"/>
        </w:rPr>
      </w:pPr>
      <w:r w:rsidRPr="00FE2EB5">
        <w:rPr>
          <w:rFonts w:ascii="仿宋_GB2312" w:eastAsia="仿宋_GB2312" w:hAnsi="仿宋" w:hint="eastAsia"/>
          <w:sz w:val="24"/>
          <w:szCs w:val="24"/>
        </w:rPr>
        <w:t>（三）实习实践：每次活动</w:t>
      </w:r>
      <w:r w:rsidRPr="00FE2EB5">
        <w:rPr>
          <w:rFonts w:ascii="仿宋_GB2312" w:eastAsia="仿宋_GB2312" w:hAnsi="仿宋"/>
          <w:sz w:val="24"/>
          <w:szCs w:val="24"/>
        </w:rPr>
        <w:t>经费以实际消费为准，按相应财务规定进行报账，</w:t>
      </w:r>
      <w:proofErr w:type="gramStart"/>
      <w:r w:rsidRPr="00FE2EB5">
        <w:rPr>
          <w:rFonts w:ascii="仿宋_GB2312" w:eastAsia="仿宋_GB2312" w:hAnsi="仿宋" w:hint="eastAsia"/>
          <w:sz w:val="24"/>
          <w:szCs w:val="24"/>
        </w:rPr>
        <w:t>京</w:t>
      </w:r>
      <w:r w:rsidRPr="00FE2EB5">
        <w:rPr>
          <w:rFonts w:ascii="仿宋_GB2312" w:eastAsia="仿宋_GB2312" w:hAnsi="仿宋"/>
          <w:sz w:val="24"/>
          <w:szCs w:val="24"/>
        </w:rPr>
        <w:t>内活动</w:t>
      </w:r>
      <w:proofErr w:type="gramEnd"/>
      <w:r w:rsidRPr="00FE2EB5">
        <w:rPr>
          <w:rFonts w:ascii="仿宋_GB2312" w:eastAsia="仿宋_GB2312" w:hAnsi="仿宋"/>
          <w:sz w:val="24"/>
          <w:szCs w:val="24"/>
        </w:rPr>
        <w:t>以</w:t>
      </w:r>
      <w:r w:rsidRPr="00FE2EB5">
        <w:rPr>
          <w:rFonts w:ascii="仿宋_GB2312" w:eastAsia="仿宋_GB2312" w:hAnsi="仿宋" w:hint="eastAsia"/>
          <w:sz w:val="24"/>
          <w:szCs w:val="24"/>
        </w:rPr>
        <w:t>公共交通</w:t>
      </w:r>
      <w:r w:rsidRPr="00FE2EB5">
        <w:rPr>
          <w:rFonts w:ascii="仿宋_GB2312" w:eastAsia="仿宋_GB2312" w:hAnsi="仿宋"/>
          <w:sz w:val="24"/>
          <w:szCs w:val="24"/>
        </w:rPr>
        <w:t>为主，京外</w:t>
      </w:r>
      <w:r w:rsidRPr="00FE2EB5">
        <w:rPr>
          <w:rFonts w:ascii="仿宋_GB2312" w:eastAsia="仿宋_GB2312" w:hAnsi="仿宋" w:hint="eastAsia"/>
          <w:sz w:val="24"/>
          <w:szCs w:val="24"/>
        </w:rPr>
        <w:t>活动可申请学校包车</w:t>
      </w:r>
      <w:r w:rsidRPr="00FE2EB5">
        <w:rPr>
          <w:rFonts w:ascii="仿宋_GB2312" w:eastAsia="仿宋_GB2312" w:hAnsi="仿宋"/>
          <w:sz w:val="24"/>
          <w:szCs w:val="24"/>
        </w:rPr>
        <w:t>，如遇特殊情况，活动前申请，经批准后方可开展。</w:t>
      </w:r>
    </w:p>
    <w:p w:rsidR="00DA7B66" w:rsidRPr="00FE2EB5" w:rsidRDefault="00DA7B66" w:rsidP="00DA7B66">
      <w:pPr>
        <w:spacing w:beforeLines="50" w:before="156" w:line="360" w:lineRule="auto"/>
        <w:rPr>
          <w:rFonts w:ascii="仿宋_GB2312" w:eastAsia="仿宋_GB2312" w:hAnsi="仿宋"/>
          <w:sz w:val="24"/>
          <w:szCs w:val="24"/>
        </w:rPr>
      </w:pPr>
      <w:r w:rsidRPr="00FE2EB5">
        <w:rPr>
          <w:rFonts w:ascii="仿宋_GB2312" w:eastAsia="仿宋_GB2312" w:hAnsi="仿宋" w:hint="eastAsia"/>
          <w:sz w:val="24"/>
          <w:szCs w:val="24"/>
        </w:rPr>
        <w:t>三、经费预算（按20人</w:t>
      </w:r>
      <w:r w:rsidRPr="00FE2EB5">
        <w:rPr>
          <w:rFonts w:ascii="仿宋_GB2312" w:eastAsia="仿宋_GB2312" w:hAnsi="仿宋"/>
          <w:sz w:val="24"/>
          <w:szCs w:val="24"/>
        </w:rPr>
        <w:t>计算</w:t>
      </w:r>
      <w:r w:rsidRPr="00FE2EB5">
        <w:rPr>
          <w:rFonts w:ascii="仿宋_GB2312" w:eastAsia="仿宋_GB2312" w:hAnsi="仿宋" w:hint="eastAsia"/>
          <w:sz w:val="24"/>
          <w:szCs w:val="24"/>
        </w:rPr>
        <w:t>，</w:t>
      </w:r>
      <w:r w:rsidRPr="00FE2EB5">
        <w:rPr>
          <w:rFonts w:ascii="仿宋_GB2312" w:eastAsia="仿宋_GB2312" w:hAnsi="仿宋"/>
          <w:sz w:val="24"/>
          <w:szCs w:val="24"/>
        </w:rPr>
        <w:t>最后按实际参与人数报销</w:t>
      </w:r>
      <w:r w:rsidRPr="00FE2EB5">
        <w:rPr>
          <w:rFonts w:ascii="仿宋_GB2312" w:eastAsia="仿宋_GB2312" w:hAnsi="仿宋" w:hint="eastAsia"/>
          <w:sz w:val="24"/>
          <w:szCs w:val="24"/>
        </w:rPr>
        <w:t>）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986"/>
        <w:gridCol w:w="1987"/>
        <w:gridCol w:w="1918"/>
      </w:tblGrid>
      <w:tr w:rsidR="00DA7B66" w:rsidRPr="00FE2EB5" w:rsidTr="004C3552">
        <w:tc>
          <w:tcPr>
            <w:tcW w:w="1985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 w:hint="eastAsia"/>
                <w:sz w:val="24"/>
                <w:szCs w:val="24"/>
              </w:rPr>
              <w:t>项目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 w:hint="eastAsia"/>
                <w:sz w:val="24"/>
                <w:szCs w:val="24"/>
              </w:rPr>
              <w:t>人均（元）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 w:hint="eastAsia"/>
                <w:sz w:val="24"/>
                <w:szCs w:val="24"/>
              </w:rPr>
              <w:t>数量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 w:hint="eastAsia"/>
                <w:sz w:val="24"/>
                <w:szCs w:val="24"/>
              </w:rPr>
              <w:t>总计（元）</w:t>
            </w:r>
          </w:p>
        </w:tc>
      </w:tr>
      <w:tr w:rsidR="00DA7B66" w:rsidRPr="00FE2EB5" w:rsidTr="004C3552">
        <w:tc>
          <w:tcPr>
            <w:tcW w:w="1985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 w:hint="eastAsia"/>
                <w:sz w:val="24"/>
                <w:szCs w:val="24"/>
              </w:rPr>
              <w:t>团队建设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/>
                <w:sz w:val="24"/>
                <w:szCs w:val="24"/>
              </w:rPr>
              <w:t>30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/>
                <w:sz w:val="24"/>
                <w:szCs w:val="24"/>
              </w:rPr>
              <w:t>20</w:t>
            </w:r>
            <w:r w:rsidRPr="00FE2EB5">
              <w:rPr>
                <w:rFonts w:ascii="仿宋_GB2312" w:eastAsia="仿宋_GB2312" w:hAnsi="仿宋" w:hint="eastAsia"/>
                <w:sz w:val="24"/>
                <w:szCs w:val="24"/>
              </w:rPr>
              <w:t>人×</w:t>
            </w:r>
            <w:r w:rsidRPr="00FE2EB5">
              <w:rPr>
                <w:rFonts w:ascii="仿宋_GB2312" w:eastAsia="仿宋_GB2312" w:hAnsi="仿宋"/>
                <w:sz w:val="24"/>
                <w:szCs w:val="24"/>
              </w:rPr>
              <w:t>18</w:t>
            </w:r>
            <w:r w:rsidRPr="00FE2EB5">
              <w:rPr>
                <w:rFonts w:ascii="仿宋_GB2312" w:eastAsia="仿宋_GB2312" w:hAnsi="仿宋" w:hint="eastAsia"/>
                <w:sz w:val="24"/>
                <w:szCs w:val="24"/>
              </w:rPr>
              <w:t>团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/>
                <w:sz w:val="24"/>
                <w:szCs w:val="24"/>
              </w:rPr>
              <w:t>10800</w:t>
            </w:r>
          </w:p>
        </w:tc>
      </w:tr>
      <w:tr w:rsidR="00DA7B66" w:rsidRPr="00FE2EB5" w:rsidTr="004C3552">
        <w:tc>
          <w:tcPr>
            <w:tcW w:w="1985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 w:hint="eastAsia"/>
                <w:sz w:val="24"/>
                <w:szCs w:val="24"/>
              </w:rPr>
              <w:t>主题教育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/>
                <w:sz w:val="24"/>
                <w:szCs w:val="24"/>
              </w:rPr>
              <w:t>60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 w:hint="eastAsia"/>
                <w:sz w:val="24"/>
                <w:szCs w:val="24"/>
              </w:rPr>
              <w:t>20人×</w:t>
            </w:r>
            <w:r w:rsidRPr="00FE2EB5">
              <w:rPr>
                <w:rFonts w:ascii="仿宋_GB2312" w:eastAsia="仿宋_GB2312" w:hAnsi="仿宋"/>
                <w:sz w:val="24"/>
                <w:szCs w:val="24"/>
              </w:rPr>
              <w:t>6</w:t>
            </w:r>
            <w:r w:rsidRPr="00FE2EB5">
              <w:rPr>
                <w:rFonts w:ascii="仿宋_GB2312" w:eastAsia="仿宋_GB2312" w:hAnsi="仿宋" w:hint="eastAsia"/>
                <w:sz w:val="24"/>
                <w:szCs w:val="24"/>
              </w:rPr>
              <w:t>团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/>
                <w:sz w:val="24"/>
                <w:szCs w:val="24"/>
              </w:rPr>
              <w:t>7200</w:t>
            </w:r>
          </w:p>
        </w:tc>
      </w:tr>
      <w:tr w:rsidR="00DA7B66" w:rsidRPr="00FE2EB5" w:rsidTr="004C3552">
        <w:tc>
          <w:tcPr>
            <w:tcW w:w="1985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 w:hint="eastAsia"/>
                <w:sz w:val="24"/>
                <w:szCs w:val="24"/>
              </w:rPr>
              <w:t>实习实践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 w:hint="eastAsia"/>
                <w:sz w:val="24"/>
                <w:szCs w:val="24"/>
              </w:rPr>
              <w:t>500（不定）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/>
                <w:sz w:val="24"/>
                <w:szCs w:val="24"/>
              </w:rPr>
              <w:t>50000</w:t>
            </w:r>
          </w:p>
        </w:tc>
      </w:tr>
      <w:tr w:rsidR="00DA7B66" w:rsidRPr="00FE2EB5" w:rsidTr="004C3552">
        <w:tc>
          <w:tcPr>
            <w:tcW w:w="1985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 w:hint="eastAsia"/>
                <w:sz w:val="24"/>
                <w:szCs w:val="24"/>
              </w:rPr>
              <w:t>总计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/>
                <w:sz w:val="24"/>
                <w:szCs w:val="24"/>
              </w:rPr>
              <w:t>68000</w:t>
            </w:r>
          </w:p>
        </w:tc>
      </w:tr>
    </w:tbl>
    <w:p w:rsidR="00DA7B66" w:rsidRPr="00FE2EB5" w:rsidRDefault="00DA7B66" w:rsidP="00DA7B66">
      <w:pPr>
        <w:spacing w:beforeLines="50" w:before="156" w:line="360" w:lineRule="auto"/>
        <w:rPr>
          <w:rFonts w:ascii="仿宋_GB2312" w:eastAsia="仿宋_GB2312" w:hAnsi="仿宋"/>
          <w:sz w:val="24"/>
          <w:szCs w:val="24"/>
        </w:rPr>
      </w:pPr>
      <w:r w:rsidRPr="00FE2EB5">
        <w:rPr>
          <w:rFonts w:ascii="仿宋_GB2312" w:eastAsia="仿宋_GB2312" w:hAnsi="仿宋" w:hint="eastAsia"/>
          <w:sz w:val="24"/>
          <w:szCs w:val="24"/>
        </w:rPr>
        <w:t>*</w:t>
      </w:r>
      <w:r w:rsidRPr="00FE2EB5">
        <w:rPr>
          <w:rFonts w:ascii="仿宋_GB2312" w:eastAsia="仿宋_GB2312" w:hAnsi="仿宋"/>
          <w:sz w:val="24"/>
          <w:szCs w:val="24"/>
        </w:rPr>
        <w:t>实习实践</w:t>
      </w:r>
      <w:r w:rsidRPr="00FE2EB5">
        <w:rPr>
          <w:rFonts w:ascii="仿宋_GB2312" w:eastAsia="仿宋_GB2312" w:hAnsi="仿宋" w:hint="eastAsia"/>
          <w:sz w:val="24"/>
          <w:szCs w:val="24"/>
        </w:rPr>
        <w:t>人均费用</w:t>
      </w:r>
      <w:r w:rsidRPr="00FE2EB5">
        <w:rPr>
          <w:rFonts w:ascii="仿宋_GB2312" w:eastAsia="仿宋_GB2312" w:hAnsi="仿宋"/>
          <w:sz w:val="24"/>
          <w:szCs w:val="24"/>
        </w:rPr>
        <w:t>以</w:t>
      </w:r>
      <w:r w:rsidRPr="00FE2EB5">
        <w:rPr>
          <w:rFonts w:ascii="仿宋_GB2312" w:eastAsia="仿宋_GB2312" w:hAnsi="仿宋" w:hint="eastAsia"/>
          <w:sz w:val="24"/>
          <w:szCs w:val="24"/>
        </w:rPr>
        <w:t>2016</w:t>
      </w:r>
      <w:r w:rsidRPr="00FE2EB5">
        <w:rPr>
          <w:rFonts w:ascii="仿宋_GB2312" w:eastAsia="仿宋_GB2312" w:hAnsi="仿宋"/>
          <w:sz w:val="24"/>
          <w:szCs w:val="24"/>
        </w:rPr>
        <w:t>-2017</w:t>
      </w:r>
      <w:r w:rsidRPr="00FE2EB5">
        <w:rPr>
          <w:rFonts w:ascii="仿宋_GB2312" w:eastAsia="仿宋_GB2312" w:hAnsi="仿宋" w:hint="eastAsia"/>
          <w:sz w:val="24"/>
          <w:szCs w:val="24"/>
        </w:rPr>
        <w:t>学年黑豹野生动物</w:t>
      </w:r>
      <w:proofErr w:type="gramStart"/>
      <w:r w:rsidRPr="00FE2EB5">
        <w:rPr>
          <w:rFonts w:ascii="仿宋_GB2312" w:eastAsia="仿宋_GB2312" w:hAnsi="仿宋"/>
          <w:sz w:val="24"/>
          <w:szCs w:val="24"/>
        </w:rPr>
        <w:t>实践团</w:t>
      </w:r>
      <w:proofErr w:type="gramEnd"/>
      <w:r w:rsidRPr="00FE2EB5">
        <w:rPr>
          <w:rFonts w:ascii="仿宋_GB2312" w:eastAsia="仿宋_GB2312" w:hAnsi="仿宋"/>
          <w:sz w:val="24"/>
          <w:szCs w:val="24"/>
        </w:rPr>
        <w:t>为基准计算得出</w:t>
      </w:r>
    </w:p>
    <w:p w:rsidR="00DA7B66" w:rsidRPr="00FE2EB5" w:rsidRDefault="00DA7B66" w:rsidP="00DA7B66">
      <w:pPr>
        <w:spacing w:beforeLines="50" w:before="156" w:line="360" w:lineRule="auto"/>
        <w:rPr>
          <w:rFonts w:ascii="仿宋_GB2312" w:eastAsia="仿宋_GB2312" w:hAnsi="仿宋"/>
          <w:sz w:val="24"/>
          <w:szCs w:val="24"/>
        </w:rPr>
      </w:pPr>
      <w:r w:rsidRPr="00FE2EB5">
        <w:rPr>
          <w:rFonts w:ascii="仿宋_GB2312" w:eastAsia="仿宋_GB2312" w:hAnsi="仿宋" w:hint="eastAsia"/>
          <w:sz w:val="24"/>
          <w:szCs w:val="24"/>
        </w:rPr>
        <w:lastRenderedPageBreak/>
        <w:t>注：其中实习实践</w:t>
      </w:r>
      <w:r w:rsidRPr="00FE2EB5">
        <w:rPr>
          <w:rFonts w:ascii="仿宋_GB2312" w:eastAsia="仿宋_GB2312" w:hAnsi="仿宋"/>
          <w:sz w:val="24"/>
          <w:szCs w:val="24"/>
        </w:rPr>
        <w:t>模块申请由本科生教学经费支出</w:t>
      </w:r>
      <w:r w:rsidRPr="00FE2EB5">
        <w:rPr>
          <w:rFonts w:ascii="仿宋_GB2312" w:eastAsia="仿宋_GB2312" w:hAnsi="仿宋" w:hint="eastAsia"/>
          <w:sz w:val="24"/>
          <w:szCs w:val="24"/>
        </w:rPr>
        <w:t>，</w:t>
      </w:r>
      <w:r w:rsidRPr="00FE2EB5">
        <w:rPr>
          <w:rFonts w:ascii="仿宋_GB2312" w:eastAsia="仿宋_GB2312" w:hAnsi="仿宋"/>
          <w:sz w:val="24"/>
          <w:szCs w:val="24"/>
        </w:rPr>
        <w:t>研究生班级</w:t>
      </w:r>
      <w:r w:rsidRPr="00FE2EB5">
        <w:rPr>
          <w:rFonts w:ascii="仿宋_GB2312" w:eastAsia="仿宋_GB2312" w:hAnsi="仿宋" w:hint="eastAsia"/>
          <w:sz w:val="24"/>
          <w:szCs w:val="24"/>
        </w:rPr>
        <w:t>活动申请</w:t>
      </w:r>
      <w:r w:rsidRPr="00FE2EB5">
        <w:rPr>
          <w:rFonts w:ascii="仿宋_GB2312" w:eastAsia="仿宋_GB2312" w:hAnsi="仿宋"/>
          <w:sz w:val="24"/>
          <w:szCs w:val="24"/>
        </w:rPr>
        <w:t>学院另行拨款。</w:t>
      </w:r>
    </w:p>
    <w:p w:rsidR="00DA7B66" w:rsidRPr="00FE2EB5" w:rsidRDefault="00DA7B66" w:rsidP="00DA7B66">
      <w:pPr>
        <w:spacing w:beforeLines="50" w:before="156" w:line="360" w:lineRule="auto"/>
        <w:rPr>
          <w:rFonts w:ascii="仿宋_GB2312" w:eastAsia="仿宋_GB2312" w:hAnsi="仿宋"/>
          <w:sz w:val="24"/>
          <w:szCs w:val="24"/>
        </w:rPr>
      </w:pPr>
      <w:r w:rsidRPr="00FE2EB5">
        <w:rPr>
          <w:rFonts w:ascii="仿宋_GB2312" w:eastAsia="仿宋_GB2312" w:hAnsi="仿宋" w:hint="eastAsia"/>
          <w:sz w:val="24"/>
          <w:szCs w:val="24"/>
        </w:rPr>
        <w:t>四、报销规范</w:t>
      </w:r>
    </w:p>
    <w:p w:rsidR="00DA7B66" w:rsidRPr="00FE2EB5" w:rsidRDefault="00DA7B66" w:rsidP="00DA7B66">
      <w:pPr>
        <w:spacing w:beforeLines="50" w:before="156" w:line="360" w:lineRule="auto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FE2EB5">
        <w:rPr>
          <w:rFonts w:ascii="仿宋_GB2312" w:eastAsia="仿宋_GB2312" w:hAnsi="仿宋" w:hint="eastAsia"/>
          <w:sz w:val="24"/>
          <w:szCs w:val="24"/>
        </w:rPr>
        <w:t>活动结束后，收齐活动过程中产生的各类发票，发票单位写北京大学，税号为12100000400002259P。发票上必须有活动明细（如购买物品名称等）或附有小票。发票据背面由经办人签字，标明日期，统一上交院团委组织部。另外，</w:t>
      </w:r>
      <w:proofErr w:type="gramStart"/>
      <w:r w:rsidRPr="00FE2EB5">
        <w:rPr>
          <w:rFonts w:ascii="仿宋_GB2312" w:eastAsia="仿宋_GB2312" w:hAnsi="仿宋" w:hint="eastAsia"/>
          <w:sz w:val="24"/>
          <w:szCs w:val="24"/>
        </w:rPr>
        <w:t>仅活动</w:t>
      </w:r>
      <w:proofErr w:type="gramEnd"/>
      <w:r w:rsidRPr="00FE2EB5">
        <w:rPr>
          <w:rFonts w:ascii="仿宋_GB2312" w:eastAsia="仿宋_GB2312" w:hAnsi="仿宋" w:hint="eastAsia"/>
          <w:sz w:val="24"/>
          <w:szCs w:val="24"/>
        </w:rPr>
        <w:t>经费范围内的开支予以报销。</w:t>
      </w:r>
    </w:p>
    <w:p w:rsidR="0047742F" w:rsidRDefault="0047742F"/>
    <w:sectPr w:rsidR="00477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66"/>
    <w:rsid w:val="0047742F"/>
    <w:rsid w:val="00DA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7314B-29C8-493E-B716-07B8E821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B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关汉岳</dc:creator>
  <cp:keywords/>
  <dc:description/>
  <cp:lastModifiedBy>关汉岳</cp:lastModifiedBy>
  <cp:revision>1</cp:revision>
  <dcterms:created xsi:type="dcterms:W3CDTF">2018-03-05T08:30:00Z</dcterms:created>
  <dcterms:modified xsi:type="dcterms:W3CDTF">2018-03-05T08:31:00Z</dcterms:modified>
</cp:coreProperties>
</file>